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COMUNE DI SAN MAURO MARCHESATO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3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 di Crotone</w:t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300" w:lineRule="auto"/>
        <w:jc w:val="center"/>
        <w:rPr>
          <w:rFonts w:ascii="Arial" w:cs="Arial" w:eastAsia="Arial" w:hAnsi="Arial"/>
          <w:color w:val="1a365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a365d"/>
          <w:sz w:val="28"/>
          <w:szCs w:val="28"/>
          <w:rtl w:val="0"/>
        </w:rPr>
        <w:t xml:space="preserve">ISTANZA DI ADESIONE PER LA DEFINIZIONE AGEVOLATA DELLE ENTRATE COMUNALI AI SENSI DELL'ART. 1 COMMI DA 102 A 110 DELLA LEGGE 30 DICEMBRE 2025, N. 199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Spett.le Comune di San Mauro Marchesato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PEC: comunesanmauromarchesato@asmepec.it</w:t>
      </w:r>
    </w:p>
    <w:p w:rsidR="00000000" w:rsidDel="00000000" w:rsidP="00000000" w:rsidRDefault="00000000" w:rsidRPr="00000000" w14:paraId="0000000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SEZIONE I - DATI ANAGRAFICI DEL RICHIEDENTE</w:t>
      </w:r>
    </w:p>
    <w:tbl>
      <w:tblPr>
        <w:tblStyle w:val="Table1"/>
        <w:tblW w:w="9360.0" w:type="dxa"/>
        <w:jc w:val="left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1872"/>
        <w:gridCol w:w="2808"/>
        <w:gridCol w:w="936"/>
        <w:gridCol w:w="1404"/>
        <w:gridCol w:w="936"/>
        <w:gridCol w:w="1404"/>
        <w:tblGridChange w:id="0">
          <w:tblGrid>
            <w:gridCol w:w="1872"/>
            <w:gridCol w:w="2808"/>
            <w:gridCol w:w="936"/>
            <w:gridCol w:w="1404"/>
            <w:gridCol w:w="936"/>
            <w:gridCol w:w="14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Cognome e Nome</w:t>
            </w:r>
          </w:p>
        </w:tc>
        <w:tc>
          <w:tcPr>
            <w:gridSpan w:val="5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Nato/a 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Il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Prov.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Residente 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Via / Piazza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Codice Fiscale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Telefono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PEC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 proprio</w:t>
      </w:r>
      <w:r w:rsidDel="00000000" w:rsidR="00000000" w:rsidRPr="00000000">
        <w:rPr>
          <w:rFonts w:ascii="Arial" w:cs="Arial" w:eastAsia="Arial" w:hAnsi="Arial"/>
          <w:rtl w:val="0"/>
        </w:rPr>
        <w:t xml:space="preserve"> (per persone fisiche)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225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 qualità di:</w:t>
      </w:r>
      <w:r w:rsidDel="00000000" w:rsidR="00000000" w:rsidRPr="00000000">
        <w:rPr>
          <w:rFonts w:ascii="Arial" w:cs="Arial" w:eastAsia="Arial" w:hAnsi="Arial"/>
          <w:rtl w:val="0"/>
        </w:rPr>
        <w:t xml:space="preserve"> [ ] Titolare    [ ] Legale Rappresentante    [ ] Curatore    [ ] Altro ____________________</w:t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SEZIONE II - DATI DELLA DITTA / SOCIETÀ / ENTE (da compilare solo se ricorre il caso sopra indicato)</w:t>
      </w:r>
    </w:p>
    <w:tbl>
      <w:tblPr>
        <w:tblStyle w:val="Table2"/>
        <w:tblW w:w="9360.0" w:type="dxa"/>
        <w:jc w:val="left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600"/>
      </w:tblPr>
      <w:tblGrid>
        <w:gridCol w:w="1872"/>
        <w:gridCol w:w="3276"/>
        <w:gridCol w:w="1404"/>
        <w:gridCol w:w="2808"/>
        <w:tblGridChange w:id="0">
          <w:tblGrid>
            <w:gridCol w:w="1872"/>
            <w:gridCol w:w="3276"/>
            <w:gridCol w:w="1404"/>
            <w:gridCol w:w="2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Ragione Sociale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Sede legale 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Via / Piazza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Codice Fiscale / P.IVA</w:t>
            </w:r>
          </w:p>
        </w:tc>
        <w:tc>
          <w:tcPr>
            <w:gridSpan w:val="3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5" w:before="300" w:line="30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Il sottoscritto si impegna a comunicare le eventuali variazioni di domicilio e riconosce che il Comune di San Mauro Marchesato non assume alcuna responsabilità in caso di irreperibilità del destinatario all'indirizzo anagrafico o di posta elettronica dichiarato.</w:t>
      </w:r>
    </w:p>
    <w:p w:rsidR="00000000" w:rsidDel="00000000" w:rsidP="00000000" w:rsidRDefault="00000000" w:rsidRPr="00000000" w14:paraId="0000003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avvalersi della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DEFINIZIONE AGEVOLATA</w:t>
      </w:r>
      <w:r w:rsidDel="00000000" w:rsidR="00000000" w:rsidRPr="00000000">
        <w:rPr>
          <w:rFonts w:ascii="Arial" w:cs="Arial" w:eastAsia="Arial" w:hAnsi="Arial"/>
          <w:rtl w:val="0"/>
        </w:rPr>
        <w:t xml:space="preserve"> delle entrate comunali in base a quanto previsto dall'articolo 1, comma 102, della Legge 30 dicembre 2025, n. 199 e dal Regolamento per la definizione agevolata delle entrate comunali approvato dal Consiglio Comunale con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deliberazione n. 13 del 29.06.2026</w:t>
      </w:r>
      <w:r w:rsidDel="00000000" w:rsidR="00000000" w:rsidRPr="00000000">
        <w:rPr>
          <w:rFonts w:ascii="Arial" w:cs="Arial" w:eastAsia="Arial" w:hAnsi="Arial"/>
          <w:rtl w:val="0"/>
        </w:rPr>
        <w:t xml:space="preserve">, per le seguenti sezioni di interesse:</w:t>
      </w:r>
    </w:p>
    <w:p w:rsidR="00000000" w:rsidDel="00000000" w:rsidP="00000000" w:rsidRDefault="00000000" w:rsidRPr="00000000" w14:paraId="0000003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0" w:lineRule="auto"/>
        <w:rPr>
          <w:rFonts w:ascii="Arial" w:cs="Arial" w:eastAsia="Arial" w:hAnsi="Arial"/>
          <w:color w:val="2c528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c5282"/>
          <w:sz w:val="22"/>
          <w:szCs w:val="22"/>
          <w:rtl w:val="0"/>
        </w:rPr>
        <w:t xml:space="preserve">[ ] PARTE I - Definizione Agevolata entrate in riscossione coattiva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(Ingiunzioni di pagamento o accertamenti esecutivi relativi al periodo dal 1° gennaio 2000 al 31 dicembre 2023)</w:t>
      </w:r>
    </w:p>
    <w:tbl>
      <w:tblPr>
        <w:tblStyle w:val="Table3"/>
        <w:tblW w:w="9360.0" w:type="dxa"/>
        <w:jc w:val="left"/>
        <w:tblBorders>
          <w:top w:color="e2e8f0" w:space="0" w:sz="6" w:val="single"/>
          <w:left w:color="e2e8f0" w:space="0" w:sz="6" w:val="single"/>
          <w:bottom w:color="e2e8f0" w:space="0" w:sz="6" w:val="single"/>
          <w:right w:color="e2e8f0" w:space="0" w:sz="6" w:val="single"/>
          <w:insideH w:color="e2e8f0" w:space="0" w:sz="6" w:val="single"/>
          <w:insideV w:color="e2e8f0" w:space="0" w:sz="6" w:val="single"/>
        </w:tblBorders>
        <w:tblLayout w:type="fixed"/>
        <w:tblLook w:val="0600"/>
      </w:tblPr>
      <w:tblGrid>
        <w:gridCol w:w="1404"/>
        <w:gridCol w:w="2340"/>
        <w:gridCol w:w="1404"/>
        <w:gridCol w:w="4212"/>
        <w:tblGridChange w:id="0">
          <w:tblGrid>
            <w:gridCol w:w="1404"/>
            <w:gridCol w:w="2340"/>
            <w:gridCol w:w="1404"/>
            <w:gridCol w:w="4212"/>
          </w:tblGrid>
        </w:tblGridChange>
      </w:tblGrid>
      <w:tr>
        <w:trPr>
          <w:cantSplit w:val="0"/>
          <w:tblHeader w:val="1"/>
        </w:trPr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N. PROGR.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ESTREMI ATTO / N.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ANNO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TIPOLOGIA ENTRATA (IMU, TARI, ECC.)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225" w:lineRule="auto"/>
        <w:rPr>
          <w:rFonts w:ascii="Arial" w:cs="Arial" w:eastAsia="Arial" w:hAnsi="Arial"/>
          <w:color w:val="2c528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c5282"/>
          <w:sz w:val="22"/>
          <w:szCs w:val="22"/>
          <w:rtl w:val="0"/>
        </w:rPr>
        <w:t xml:space="preserve">[ ] PARTE II - Definizione Agevolata delle liti pendenti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(Controversie tributarie pendenti al 1° gennaio 2026 il cui ricorso introduttivo sia stato notificato entro tale data)</w:t>
      </w:r>
    </w:p>
    <w:tbl>
      <w:tblPr>
        <w:tblStyle w:val="Table4"/>
        <w:tblW w:w="9360.0" w:type="dxa"/>
        <w:jc w:val="left"/>
        <w:tblBorders>
          <w:top w:color="e2e8f0" w:space="0" w:sz="6" w:val="single"/>
          <w:left w:color="e2e8f0" w:space="0" w:sz="6" w:val="single"/>
          <w:bottom w:color="e2e8f0" w:space="0" w:sz="6" w:val="single"/>
          <w:right w:color="e2e8f0" w:space="0" w:sz="6" w:val="single"/>
          <w:insideH w:color="e2e8f0" w:space="0" w:sz="6" w:val="single"/>
          <w:insideV w:color="e2e8f0" w:space="0" w:sz="6" w:val="single"/>
        </w:tblBorders>
        <w:tblLayout w:type="fixed"/>
        <w:tblLook w:val="0600"/>
      </w:tblPr>
      <w:tblGrid>
        <w:gridCol w:w="1404"/>
        <w:gridCol w:w="2340"/>
        <w:gridCol w:w="1404"/>
        <w:gridCol w:w="4212"/>
        <w:tblGridChange w:id="0">
          <w:tblGrid>
            <w:gridCol w:w="1404"/>
            <w:gridCol w:w="2340"/>
            <w:gridCol w:w="1404"/>
            <w:gridCol w:w="4212"/>
          </w:tblGrid>
        </w:tblGridChange>
      </w:tblGrid>
      <w:tr>
        <w:trPr>
          <w:cantSplit w:val="0"/>
          <w:tblHeader w:val="1"/>
        </w:trPr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N. PROGR.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ATTO IMPUGNATO N.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ANNO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TIPOLOGIA ENTRATA (IMU, TARI, ECC.)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225" w:lineRule="auto"/>
        <w:rPr>
          <w:rFonts w:ascii="Arial" w:cs="Arial" w:eastAsia="Arial" w:hAnsi="Arial"/>
          <w:color w:val="2c528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c5282"/>
          <w:sz w:val="22"/>
          <w:szCs w:val="22"/>
          <w:rtl w:val="0"/>
        </w:rPr>
        <w:t xml:space="preserve">[ ] PARTE III - Conciliazione agevolata dei ricorsi</w:t>
      </w:r>
    </w:p>
    <w:tbl>
      <w:tblPr>
        <w:tblStyle w:val="Table5"/>
        <w:tblW w:w="9360.0" w:type="dxa"/>
        <w:jc w:val="left"/>
        <w:tblBorders>
          <w:top w:color="cbd5e0" w:space="0" w:sz="12" w:val="single"/>
          <w:left w:color="cbd5e0" w:space="0" w:sz="12" w:val="single"/>
          <w:bottom w:color="cbd5e0" w:space="0" w:sz="12" w:val="single"/>
          <w:right w:color="cbd5e0" w:space="0" w:sz="12" w:val="single"/>
          <w:insideH w:color="cbd5e0" w:space="0" w:sz="12" w:val="single"/>
          <w:insideV w:color="cbd5e0" w:space="0" w:sz="12" w:val="single"/>
        </w:tblBorders>
        <w:tblLayout w:type="fixed"/>
        <w:tblLook w:val="0600"/>
      </w:tblPr>
      <w:tblGrid>
        <w:gridCol w:w="1404"/>
        <w:gridCol w:w="2340"/>
        <w:gridCol w:w="1404"/>
        <w:gridCol w:w="4212"/>
        <w:tblGridChange w:id="0">
          <w:tblGrid>
            <w:gridCol w:w="1404"/>
            <w:gridCol w:w="2340"/>
            <w:gridCol w:w="1404"/>
            <w:gridCol w:w="4212"/>
          </w:tblGrid>
        </w:tblGridChange>
      </w:tblGrid>
      <w:tr>
        <w:trPr>
          <w:cantSplit w:val="0"/>
          <w:tblHeader w:val="1"/>
        </w:trPr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N. PROGR.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ESTREMI RICORSO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ANNO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TIPOLOGIA ENTRATA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225" w:lineRule="auto"/>
        <w:rPr>
          <w:rFonts w:ascii="Arial" w:cs="Arial" w:eastAsia="Arial" w:hAnsi="Arial"/>
          <w:color w:val="2c528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c5282"/>
          <w:sz w:val="22"/>
          <w:szCs w:val="22"/>
          <w:rtl w:val="0"/>
        </w:rPr>
        <w:t xml:space="preserve">[ ] PARTE IV - Regolarizzazione omessi versamenti rateali</w:t>
      </w:r>
    </w:p>
    <w:tbl>
      <w:tblPr>
        <w:tblStyle w:val="Table6"/>
        <w:tblW w:w="9360.0" w:type="dxa"/>
        <w:jc w:val="left"/>
        <w:tblBorders>
          <w:top w:color="cbd5e0" w:space="0" w:sz="12" w:val="single"/>
          <w:left w:color="cbd5e0" w:space="0" w:sz="12" w:val="single"/>
          <w:bottom w:color="cbd5e0" w:space="0" w:sz="12" w:val="single"/>
          <w:right w:color="cbd5e0" w:space="0" w:sz="12" w:val="single"/>
          <w:insideH w:color="cbd5e0" w:space="0" w:sz="12" w:val="single"/>
          <w:insideV w:color="cbd5e0" w:space="0" w:sz="12" w:val="single"/>
        </w:tblBorders>
        <w:tblLayout w:type="fixed"/>
        <w:tblLook w:val="0600"/>
      </w:tblPr>
      <w:tblGrid>
        <w:gridCol w:w="1404"/>
        <w:gridCol w:w="2340"/>
        <w:gridCol w:w="1404"/>
        <w:gridCol w:w="4212"/>
        <w:tblGridChange w:id="0">
          <w:tblGrid>
            <w:gridCol w:w="1404"/>
            <w:gridCol w:w="2340"/>
            <w:gridCol w:w="1404"/>
            <w:gridCol w:w="4212"/>
          </w:tblGrid>
        </w:tblGridChange>
      </w:tblGrid>
      <w:tr>
        <w:trPr>
          <w:cantSplit w:val="0"/>
          <w:tblHeader w:val="1"/>
        </w:trPr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N. PROGR.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ATTO RATEIZZATO N.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ANNO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TIPOLOGIA ENTRATA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225" w:lineRule="auto"/>
        <w:rPr>
          <w:rFonts w:ascii="Arial" w:cs="Arial" w:eastAsia="Arial" w:hAnsi="Arial"/>
          <w:color w:val="2c528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c5282"/>
          <w:sz w:val="22"/>
          <w:szCs w:val="22"/>
          <w:rtl w:val="0"/>
        </w:rPr>
        <w:t xml:space="preserve">[ ] PARTE V - Regolarizzazione omessi versamenti e dichiarazioni</w:t>
      </w:r>
    </w:p>
    <w:tbl>
      <w:tblPr>
        <w:tblStyle w:val="Table7"/>
        <w:tblW w:w="9360.0" w:type="dxa"/>
        <w:jc w:val="left"/>
        <w:tblBorders>
          <w:top w:color="cbd5e0" w:space="0" w:sz="12" w:val="single"/>
          <w:left w:color="cbd5e0" w:space="0" w:sz="12" w:val="single"/>
          <w:bottom w:color="cbd5e0" w:space="0" w:sz="12" w:val="single"/>
          <w:right w:color="cbd5e0" w:space="0" w:sz="12" w:val="single"/>
          <w:insideH w:color="cbd5e0" w:space="0" w:sz="12" w:val="single"/>
          <w:insideV w:color="cbd5e0" w:space="0" w:sz="12" w:val="single"/>
        </w:tblBorders>
        <w:tblLayout w:type="fixed"/>
        <w:tblLook w:val="0600"/>
      </w:tblPr>
      <w:tblGrid>
        <w:gridCol w:w="1404"/>
        <w:gridCol w:w="2340"/>
        <w:gridCol w:w="5616"/>
        <w:tblGridChange w:id="0">
          <w:tblGrid>
            <w:gridCol w:w="1404"/>
            <w:gridCol w:w="2340"/>
            <w:gridCol w:w="5616"/>
          </w:tblGrid>
        </w:tblGridChange>
      </w:tblGrid>
      <w:tr>
        <w:trPr>
          <w:cantSplit w:val="0"/>
          <w:tblHeader w:val="1"/>
        </w:trPr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N. PROGR.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ANNUALITÀ DI RIF.</w:t>
            </w:r>
          </w:p>
        </w:tc>
        <w:tc>
          <w:tcPr>
            <w:shd w:fill="f7faf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auto" w:val="clear"/>
                <w:rtl w:val="0"/>
              </w:rPr>
              <w:t xml:space="preserve">TIPOLOGIA ENTRATA (TARI, IMU, CUP)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75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voler adempiere al pagamento dell'importo dovuto, a titolo di definizione agevolata, senza corresponsione di sanzioni ed interessi – ad eccezione delle violazioni al codice della strada in riferimento alle quali verranno stralciati i soli interessi e maggiorazioni – con le seguenti modalità: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300" w:lineRule="auto"/>
        <w:ind w:left="3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UNICA SOLUZIONE</w:t>
      </w:r>
      <w:r w:rsidDel="00000000" w:rsidR="00000000" w:rsidRPr="00000000">
        <w:rPr>
          <w:rFonts w:ascii="Arial" w:cs="Arial" w:eastAsia="Arial" w:hAnsi="Arial"/>
          <w:rtl w:val="0"/>
        </w:rPr>
        <w:t xml:space="preserve"> con scadenza nei termini indicati dal regolamento comunale o nella comunicazione dell'Ente (es. per la PARTE I entro il 31 dicembre 2026; per la PARTE II entro il 15 dicembre 2026).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300" w:lineRule="auto"/>
        <w:ind w:left="3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VERSAMENTO RATEALE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(indicare il numero di rate desiderato in conformità con i limiti massimi stabiliti dal Regolamento):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 la PARTE I (Coattiva):</w:t>
      </w:r>
      <w:r w:rsidDel="00000000" w:rsidR="00000000" w:rsidRPr="00000000">
        <w:rPr>
          <w:rFonts w:ascii="Arial" w:cs="Arial" w:eastAsia="Arial" w:hAnsi="Arial"/>
          <w:rtl w:val="0"/>
        </w:rPr>
        <w:t xml:space="preserve"> in numero maximum di ______ rate mensili (massimo 18 rate; prima rata pari al 10% entro il 31/12/2026, restanti rate a partire dal 2027 con applicazione degli interessi al tasso legale maggiorato del 2% annuo).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 la PARTE II (Liti pendenti):</w:t>
      </w:r>
      <w:r w:rsidDel="00000000" w:rsidR="00000000" w:rsidRPr="00000000">
        <w:rPr>
          <w:rFonts w:ascii="Arial" w:cs="Arial" w:eastAsia="Arial" w:hAnsi="Arial"/>
          <w:rtl w:val="0"/>
        </w:rPr>
        <w:t xml:space="preserve"> in numero massimo di ______ rate mensili (massimo 20 rate, ammesso solo per importi superiori a € 1.000,00).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 la PARTE IV (Omessi versamenti rateali):</w:t>
      </w:r>
      <w:r w:rsidDel="00000000" w:rsidR="00000000" w:rsidRPr="00000000">
        <w:rPr>
          <w:rFonts w:ascii="Arial" w:cs="Arial" w:eastAsia="Arial" w:hAnsi="Arial"/>
          <w:rtl w:val="0"/>
        </w:rPr>
        <w:t xml:space="preserve"> in numero massimo di ______ rate mensili (massimo 20 rate).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20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 la PARTE V (Omessi versamenti/dichiarazioni):</w:t>
      </w:r>
      <w:r w:rsidDel="00000000" w:rsidR="00000000" w:rsidRPr="00000000">
        <w:rPr>
          <w:rFonts w:ascii="Arial" w:cs="Arial" w:eastAsia="Arial" w:hAnsi="Arial"/>
          <w:rtl w:val="0"/>
        </w:rPr>
        <w:t xml:space="preserve"> in numero massimo di ______ rate mensili (massimo 12 rate, ammesso solo per importi superiori a € 1.000,00).</w:t>
      </w:r>
    </w:p>
    <w:p w:rsidR="00000000" w:rsidDel="00000000" w:rsidP="00000000" w:rsidRDefault="00000000" w:rsidRPr="00000000" w14:paraId="0000007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75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DICHIARA INOLTRE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di assumersi l'impegno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RINUNCIARE ai giudizi pendenti</w:t>
      </w:r>
      <w:r w:rsidDel="00000000" w:rsidR="00000000" w:rsidRPr="00000000">
        <w:rPr>
          <w:rFonts w:ascii="Arial" w:cs="Arial" w:eastAsia="Arial" w:hAnsi="Arial"/>
          <w:rtl w:val="0"/>
        </w:rPr>
        <w:t xml:space="preserve"> aventi ad oggetto i carichi ai quali si riferisce la presente istanza, con contestuale richiesta di compensazione delle spese di lite, impegnandosi a depositare l'istanza di rinuncia entro 30 giorni successivi al pagamento della prima o unica rata, ai sensi dell'art. 8 del Regolamento comunale.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consapevole che la mancata indicazione di giudizi in essere comporta l'inefficacia della definizione agevolata con riferimento ai carichi coinvolti.</w:t>
      </w:r>
    </w:p>
    <w:p w:rsidR="00000000" w:rsidDel="00000000" w:rsidP="00000000" w:rsidRDefault="00000000" w:rsidRPr="00000000" w14:paraId="0000008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75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DICHIARA INFINE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sotto la propria responsabilità, ai sensi degli artt. 46 e 47 del D.P.R. n. 445/2000, di essere consapevole delle sanzioni penali previste dall'art. 76 del medesimo decreto in caso di dichiarazioni false o mendaci: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preso esatta e completa visione di tutte le disposizioni contenute nel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"Regolamento per la definizione agevolata delle entrate comunali"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Comune di San Mauro Marchesato approvato con deliberazione del Consiglio Comunale n. 13 del 29.06.2026.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Che i dati sopra indicati sono veritieri e riferiti al soggetto legittimato a richiedere la definizione agevolata.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che, in caso di mancato, insufficiente o tardivo versamento superiore a 5 giorni rispetto alle scadenze stabilite, la definizione non produrrà effetti e i versamenti effettuati saranno acquisiti a titolo di acconto.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preso visione dell'informativa sulla riservatezza ai sensi dell'Art. 13 del Regolamento (UE) 2016/679 (GDPR).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data: ___________________________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450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del Dichiarante: ___________________________</w:t>
      </w:r>
    </w:p>
    <w:p w:rsidR="00000000" w:rsidDel="00000000" w:rsidP="00000000" w:rsidRDefault="00000000" w:rsidRPr="00000000" w14:paraId="0000008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color w:val="1a365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365d"/>
          <w:sz w:val="24"/>
          <w:szCs w:val="24"/>
          <w:rtl w:val="0"/>
        </w:rPr>
        <w:t xml:space="preserve">INFORMATIVA SUL TRATTAMENTO DEI DATI PERSONALI (ART. 13 REGOLAMENTO UE 2016/679)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informa che i dati personali forniti con la presente dichiarazione saranno trattati in conformità al Regolamento UE 2016/679 (GDPR) e alla normativa nazionale vigente.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Titolare del trattamento: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Comune di San Mauro Marchesato, con sede in Provincia di Crotone. PEC istituzionale: comunesanmauromarchesato@asmepec.it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Finalità del trattamento: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 dati sono raccolti ed utilizzati esclusivamente per le finalità connesse alla gestione e all'istruttoria del procedimento di definizione agevolata delle entrate comunali, in esecuzione di compiti di interesse pubblico o per l'esercizio di pubblici poteri.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Modalità e conservazione: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Il trattamento viene effettuato da personale autorizzato in modalità cartacea ed informatica. I dati saranno conservati per il tempo strettamente necessario allo svolgimento della procedura e in conformità agli obblighi di conservazione documentale di legge.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90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Diritti dell'interessato: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Il dichiarante può esercitare in ogni momento i diritti previsti dagli artt. 15 e seguenti del Regolamento UE 2016/679 (accesso, rettifica, cancellazione, limitazione del trattamento) rivolgendosi al Titolare del trattamento. Ha inoltre il diritto di proporre reclamo all'Autorità Garante per la protezione dei dati personali.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9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9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9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